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C590F66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200AB4" w:rsidRPr="00C44270">
              <w:rPr>
                <w:rFonts w:asciiTheme="minorHAnsi" w:hAnsiTheme="minorHAnsi" w:cstheme="minorBidi"/>
              </w:rPr>
              <w:t>8KES/ABZKP1/2</w:t>
            </w:r>
            <w:r w:rsidR="00064A6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B7F392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47D79" w:rsidRPr="00347D79">
              <w:rPr>
                <w:rFonts w:asciiTheme="minorHAnsi" w:hAnsiTheme="minorHAnsi" w:cstheme="minorHAnsi"/>
                <w:lang w:val="en-GB"/>
              </w:rPr>
              <w:t>Didactics of special conditioning training in security forces 1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1273381D" w:rsidR="002D6AF9" w:rsidRPr="00323256" w:rsidRDefault="0009683B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5B61740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64107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3FDC726C" w14:textId="63A5BDB8" w:rsidR="006D3BAC" w:rsidRPr="006D3BAC" w:rsidRDefault="00C11333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6D3BAC">
              <w:rPr>
                <w:rFonts w:asciiTheme="minorHAnsi" w:hAnsiTheme="minorHAnsi" w:cstheme="minorHAnsi"/>
                <w:lang w:val="en-GB"/>
              </w:rPr>
              <w:t>to</w:t>
            </w:r>
            <w:r w:rsidRPr="006D3BAC">
              <w:rPr>
                <w:rFonts w:asciiTheme="minorHAnsi" w:hAnsiTheme="minorHAnsi" w:cstheme="minorHAnsi"/>
                <w:lang w:val="en-GB"/>
              </w:rPr>
              <w:t xml:space="preserve"> obtain credits for a course concluded with an examination (regular exam date):</w:t>
            </w:r>
          </w:p>
          <w:p w14:paraId="429E0563" w14:textId="77777777" w:rsidR="006D3BAC" w:rsidRPr="006D3BAC" w:rsidRDefault="006D3BAC" w:rsidP="006D3BA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active participation in lectures and seminars (in on-site, blended, or distance form),</w:t>
            </w:r>
          </w:p>
          <w:p w14:paraId="43418A05" w14:textId="1F262832" w:rsidR="006D3BAC" w:rsidRPr="006D3BAC" w:rsidRDefault="006D3BAC" w:rsidP="006D3BA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successful completion of field and laboratory diagnostics of motor abilities and preparation of an initial protocol in the form of a seminar paper,</w:t>
            </w:r>
          </w:p>
          <w:p w14:paraId="3723EC54" w14:textId="6E68DEC2" w:rsidR="006D3BAC" w:rsidRPr="006D3BAC" w:rsidRDefault="006D3BAC" w:rsidP="006D3BAC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successful completion of a knowledge test.</w:t>
            </w:r>
          </w:p>
          <w:p w14:paraId="1D0AE470" w14:textId="016A2024" w:rsidR="00104112" w:rsidRPr="00323256" w:rsidRDefault="00DF6488" w:rsidP="006D3BAC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A15AED7" w14:textId="77777777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aims and principles of special conditioning training in security forces in the context of the graduate profile,</w:t>
            </w:r>
          </w:p>
          <w:p w14:paraId="5CE16AC9" w14:textId="3DCD81CB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basic motor abilities (strength, endurance, speed, agility, coordination abilities, mobility, stability) and their importance for performance in security forces,</w:t>
            </w:r>
          </w:p>
          <w:p w14:paraId="4ECA8473" w14:textId="6500F708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describe the basic principles of motor performance diagnostics (objectivity, reliability, validity, standardisation of testing),</w:t>
            </w:r>
          </w:p>
          <w:p w14:paraId="4A480B0A" w14:textId="5492C041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distinguish between different types of motor tests (laboratory, field, job-specific, functional screening of movement patterns),</w:t>
            </w:r>
          </w:p>
          <w:p w14:paraId="0DFCE0AD" w14:textId="4B1A95CC" w:rsidR="00856C10" w:rsidRPr="00856C10" w:rsidRDefault="00856C10" w:rsidP="00856C10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principles of safety, ethics, and personal data protection in diagnostic procedures within security-force settings.</w:t>
            </w:r>
          </w:p>
          <w:p w14:paraId="6B7F95FC" w14:textId="5DAE97A8" w:rsidR="005A6ED3" w:rsidRPr="00323256" w:rsidRDefault="00CB72D8" w:rsidP="00856C10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A343290" w14:textId="77777777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set of motor tests suitable for assessing motor performance in security forces,</w:t>
            </w:r>
          </w:p>
          <w:p w14:paraId="3F84AC3C" w14:textId="483235D4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practically administer basic field tests of endurance, strength, speed, agility, stability, and the core system,</w:t>
            </w:r>
          </w:p>
          <w:p w14:paraId="5FD03F41" w14:textId="6589048C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conduct basic functional screening of movement patterns and record the results in a standardised protocol,</w:t>
            </w:r>
          </w:p>
          <w:p w14:paraId="53178910" w14:textId="5BD8C583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process and graphically present diagnostic results and identify strengths and weaknesses of individuals and groups,</w:t>
            </w:r>
          </w:p>
          <w:p w14:paraId="3C22A0EC" w14:textId="6C566C88" w:rsidR="00AD2AE8" w:rsidRPr="00AD2AE8" w:rsidRDefault="00AD2AE8" w:rsidP="00AD2AE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interpret test results in relation to performance requirements in security forces.</w:t>
            </w:r>
          </w:p>
          <w:p w14:paraId="6D34574B" w14:textId="5E429A34" w:rsidR="005A6ED3" w:rsidRPr="00323256" w:rsidRDefault="00CB72D8" w:rsidP="00AD2AE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4C87DF4" w14:textId="77777777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and responsibly organise and carry out a basic diagnostic process in security-force conditions,</w:t>
            </w:r>
          </w:p>
          <w:p w14:paraId="2A94DA13" w14:textId="418A8730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use diagnostic results when planning and individualising special conditioning training,</w:t>
            </w:r>
          </w:p>
          <w:p w14:paraId="2B7EDBFA" w14:textId="4322E51E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to critically evaluate the suitability of the tests used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about</w:t>
            </w: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the aim, environment, and health status of the tested persons,</w:t>
            </w:r>
          </w:p>
          <w:p w14:paraId="0E8E6191" w14:textId="1E2CC8C7" w:rsidR="00306FED" w:rsidRPr="00323256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reflect on one’s own diagnostic practice.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F93EF48" w14:textId="4E91CD6B" w:rsidR="001A45A5" w:rsidRPr="00323256" w:rsidRDefault="001A45A5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b/>
                <w:color w:val="000000" w:themeColor="text1"/>
              </w:rPr>
              <w:t>Lecture topics:</w:t>
            </w:r>
          </w:p>
          <w:p w14:paraId="10586885" w14:textId="2EB4744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Special conditioning training in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aims, content, graduate profile, and professional requirements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AAE7C87" w14:textId="5BDCED21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Motor abilities and their importance for performance in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EC0217" w14:textId="4581ED12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motor performance diagnostics: reliability, validity, objectivity, standardisation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318E4ED" w14:textId="24709C77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Field tests of aerobic and anaerobic endurance: principles, protocols,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133742" w14:textId="50EE2F74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Testing of maximal strength and strength endurance: test selection, safety, 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and 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interpretation of results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53BC3AE" w14:textId="2202CA0C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Testing of speed and agility: sprints, change-of-direction tasks, specifics for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CEC8D9" w14:textId="4C4FF280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Diagnostics of stability and the core system: static and dynamic tests, 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necessary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 injury prevention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FBF01E" w14:textId="12B13CFB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Functional screening of movement patterns: principles, examples of screening systems, risk factors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7378D15" w14:textId="3C4ECE8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Job-specific diagnostics in security forces: obstacle courses, carrying and dragging loads, simulated interventions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2C44D6" w14:textId="365551CE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Laboratory tests in conditioning training: links to the Faculty Diagnostics Centre (VO₂max, lactate, strength, reaction time)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596FEE" w14:textId="023019FE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Processing and interpretation of diagnostic data: protocols, norms, cut-off values, graphical representation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C27BB0D" w14:textId="0A61C3B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Linking diagnostics and conditioning planning: using results in the training process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65A8AA9" w14:textId="77777777" w:rsidR="00A104FA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Ethical, safety, and organisational aspects of diagnostics in security-force environments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F3CC233" w14:textId="77777777" w:rsidR="003D0382" w:rsidRDefault="00016736" w:rsidP="003D038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Seminar topics:</w:t>
            </w:r>
          </w:p>
          <w:p w14:paraId="3A351F76" w14:textId="6250BBC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motor performance diagnostics: working with existing test batteries (EUROFIT, basic TSAC tests, norms)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304BD8C" w14:textId="2FCEEA8D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existing test batteries in the army, police, and rescue services: comparison of structure, aims, and evaluation criteria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7E868DF" w14:textId="6268916D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Selection and definition of motor tests suitable for special conditioning: design of a test battery for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A0BF1A6" w14:textId="7031A259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field tests of aerobic and anaerobic endurance (e.g., Cooper test, beep test)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4267D0" w14:textId="7411C012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field tests of strength and strength endurance (pull-ups, push-ups, squats, core tests, carrying and dragging loads)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956FCE" w14:textId="3FBF62F1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tests of speed and agility (4 × 10 m shuttle run, agility courses with changes of direction)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4EEF220" w14:textId="378696FE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diagnostics of stability and the core system; functional screening of movement patterns: practice of evaluation and recording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DCB899F" w14:textId="68BEE8D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Demonstrations of laboratory diagnostics in the Faculty Diagnostics Centre and discussion of differences between field and laboratory tests (advantages and limitations)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6B63FE" w14:textId="67715BE3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Data collection, recording, and initial processing of diagnostic results (Excel,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fundamental</w:t>
            </w: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statistical indicators, profile graphs)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6E7C8D6" w14:textId="2241C72C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Creation of an initial diagnostic protocol for a selected security force unit: structure, order of tests, material and technical requirements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510911C" w14:textId="40EC2F5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Pilot evaluation and adjustment of the diagnostic protocol based on collected data (validity, practical applicability)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79BB112" w14:textId="2D56B5EB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and expert discussion of interim results of motor performance diagnostics in working groups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40C14D19" w:rsidR="00016736" w:rsidRPr="00016736" w:rsidRDefault="00016736" w:rsidP="0001673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Synthesis and reflection of diagnostic findings with emphasis on their use in planning special conditioning training and links to the courses ABZKP2 and ABZKP3.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4C72FE20" w14:textId="77777777" w:rsidR="00A307EB" w:rsidRDefault="00A307EB" w:rsidP="00A307EB">
            <w:pPr>
              <w:pStyle w:val="Odsekzoznamu"/>
              <w:ind w:left="0"/>
              <w:jc w:val="both"/>
              <w:rPr>
                <w:noProof/>
              </w:rPr>
            </w:pPr>
            <w:r w:rsidRPr="1305CF7D">
              <w:rPr>
                <w:rFonts w:asciiTheme="minorHAnsi" w:hAnsiTheme="minorHAnsi" w:cstheme="minorBidi"/>
                <w:noProof/>
              </w:rPr>
              <w:t xml:space="preserve">KOKINDA, M. et al., 2022. </w:t>
            </w:r>
            <w:r w:rsidRPr="1305CF7D">
              <w:rPr>
                <w:rFonts w:ascii="Calibri" w:eastAsia="Calibri" w:hAnsi="Calibri" w:cs="Calibri"/>
                <w:noProof/>
                <w:color w:val="111827"/>
              </w:rPr>
              <w:t xml:space="preserve">An innovative approach to functional spiroergometric examination among power athletes. In: </w:t>
            </w:r>
            <w:r w:rsidRPr="1305CF7D">
              <w:rPr>
                <w:rFonts w:asciiTheme="minorHAnsi" w:eastAsiaTheme="minorEastAsia" w:hAnsiTheme="minorHAnsi" w:cstheme="minorBidi"/>
                <w:i/>
                <w:iCs/>
                <w:noProof/>
                <w:color w:val="111827"/>
              </w:rPr>
              <w:t>Journal of physical education and sport</w:t>
            </w:r>
            <w:r w:rsidRPr="1305CF7D">
              <w:rPr>
                <w:rFonts w:asciiTheme="minorHAnsi" w:eastAsiaTheme="minorEastAsia" w:hAnsiTheme="minorHAnsi" w:cstheme="minorBid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728BF9FF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7F02ACCF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24AC8719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09C79457" w14:textId="77777777" w:rsidR="00A307EB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lastRenderedPageBreak/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4892814E" w14:textId="77777777" w:rsidR="00A307E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377773EA" w14:textId="77777777" w:rsidR="00A307E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7CA6A508" w14:textId="77777777" w:rsidR="00A307EB" w:rsidRPr="00C0352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2016199F" w:rsidR="003F7545" w:rsidRPr="00323256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34FD4D3D" w14:textId="06CC2374" w:rsidR="00EA62DE" w:rsidRPr="00EA62DE" w:rsidRDefault="00EA62DE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10–15-page seminar paper on an assigned topic: 15 hours</w:t>
            </w:r>
          </w:p>
          <w:p w14:paraId="30FC792F" w14:textId="13F2CAB9" w:rsidR="00EA62DE" w:rsidRDefault="00EA62DE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15 hours</w:t>
            </w:r>
          </w:p>
          <w:p w14:paraId="1B4E0980" w14:textId="682D6805" w:rsidR="00323256" w:rsidRPr="00323256" w:rsidRDefault="00323256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mid-term knowledge test: 20 hours</w:t>
            </w:r>
          </w:p>
          <w:p w14:paraId="7749991F" w14:textId="24D63757" w:rsidR="00FD7ED7" w:rsidRPr="00323256" w:rsidRDefault="00323256" w:rsidP="00FD7E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07ECDF01" w:rsidR="00F91D11" w:rsidRPr="00323256" w:rsidRDefault="001B3E49" w:rsidP="00FD7ED7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49A3A869" w14:textId="427AD940" w:rsidR="00BF3EDA" w:rsidRPr="004513AF" w:rsidRDefault="00077453" w:rsidP="00BF3EDA">
            <w:pPr>
              <w:jc w:val="both"/>
              <w:rPr>
                <w:rFonts w:asciiTheme="minorHAnsi" w:hAnsiTheme="minorHAnsi" w:cstheme="minorHAnsi"/>
              </w:rPr>
            </w:pPr>
            <w:r w:rsidRPr="00323256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r w:rsidR="00BF3EDA" w:rsidRPr="004513AF">
              <w:rPr>
                <w:rFonts w:asciiTheme="minorHAnsi" w:hAnsiTheme="minorHAnsi" w:cstheme="minorHAnsi"/>
              </w:rPr>
              <w:t>PaedDr. Tomáš Perič, PhD.</w:t>
            </w:r>
          </w:p>
          <w:p w14:paraId="38EF6943" w14:textId="74555DCA" w:rsidR="008A34EB" w:rsidRPr="00323256" w:rsidRDefault="00BF3EDA" w:rsidP="00BF3EDA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4513AF">
              <w:rPr>
                <w:rFonts w:asciiTheme="minorHAnsi" w:hAnsiTheme="minorHAnsi" w:cstheme="minorHAnsi"/>
              </w:rPr>
              <w:t>Mgr. Marek Kokinda, PhD</w:t>
            </w:r>
            <w:r w:rsidR="003F1B7C" w:rsidRPr="00323256">
              <w:rPr>
                <w:rFonts w:asciiTheme="minorHAnsi" w:hAnsiTheme="minorHAnsi" w:cstheme="minorHAnsi"/>
                <w:lang w:val="en-GB"/>
              </w:rPr>
              <w:t>., univer. assoc. prof.</w:t>
            </w:r>
            <w:r w:rsidR="003F1B7C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DF5" w14:textId="77777777" w:rsidR="003C181E" w:rsidRPr="00465D98" w:rsidRDefault="003C181E" w:rsidP="00524AED">
      <w:r w:rsidRPr="00465D98">
        <w:separator/>
      </w:r>
    </w:p>
  </w:endnote>
  <w:endnote w:type="continuationSeparator" w:id="0">
    <w:p w14:paraId="11C34118" w14:textId="77777777" w:rsidR="003C181E" w:rsidRPr="00465D98" w:rsidRDefault="003C181E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6F449" w14:textId="77777777" w:rsidR="003C181E" w:rsidRPr="00465D98" w:rsidRDefault="003C181E" w:rsidP="00524AED">
      <w:r w:rsidRPr="00465D98">
        <w:separator/>
      </w:r>
    </w:p>
  </w:footnote>
  <w:footnote w:type="continuationSeparator" w:id="0">
    <w:p w14:paraId="36D67222" w14:textId="77777777" w:rsidR="003C181E" w:rsidRPr="00465D98" w:rsidRDefault="003C181E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4A69"/>
    <w:rsid w:val="00065102"/>
    <w:rsid w:val="00077453"/>
    <w:rsid w:val="0009683B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47D79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C181E"/>
    <w:rsid w:val="003D0159"/>
    <w:rsid w:val="003D0382"/>
    <w:rsid w:val="003D218D"/>
    <w:rsid w:val="003D71E8"/>
    <w:rsid w:val="003E2147"/>
    <w:rsid w:val="003E3702"/>
    <w:rsid w:val="003E6DE6"/>
    <w:rsid w:val="003F1B7C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64107"/>
    <w:rsid w:val="00571F62"/>
    <w:rsid w:val="00572221"/>
    <w:rsid w:val="005738F6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26C89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BF3EDA"/>
    <w:rsid w:val="00C049DC"/>
    <w:rsid w:val="00C060FD"/>
    <w:rsid w:val="00C077AA"/>
    <w:rsid w:val="00C11333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157EE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87186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